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 w:firstLine="851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ОБЪЯВЛЕНИЕ</w:t>
      </w:r>
    </w:p>
    <w:p w14:paraId="02000000">
      <w:pPr>
        <w:spacing w:line="240" w:lineRule="auto"/>
        <w:ind w:firstLine="851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проведении конкурса на замещение </w:t>
      </w:r>
      <w:r>
        <w:rPr>
          <w:rFonts w:ascii="Times New Roman" w:hAnsi="Times New Roman"/>
          <w:sz w:val="28"/>
        </w:rPr>
        <w:t>вакантной должности муниципальной службы</w:t>
      </w:r>
    </w:p>
    <w:p w14:paraId="03000000">
      <w:pPr>
        <w:spacing w:line="240" w:lineRule="auto"/>
        <w:ind w:firstLine="851" w:left="0"/>
        <w:contextualSpacing w:val="1"/>
        <w:jc w:val="center"/>
        <w:rPr>
          <w:rFonts w:ascii="Times New Roman" w:hAnsi="Times New Roman"/>
          <w:sz w:val="28"/>
        </w:rPr>
      </w:pPr>
    </w:p>
    <w:p w14:paraId="04000000">
      <w:pPr>
        <w:spacing w:line="240" w:lineRule="auto"/>
        <w:ind w:firstLine="851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Отдел образование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ЗАТО Озерный Тверс</w:t>
      </w:r>
      <w:r>
        <w:rPr>
          <w:rFonts w:ascii="Times New Roman" w:hAnsi="Times New Roman"/>
          <w:sz w:val="28"/>
        </w:rPr>
        <w:t>кой области объявляет конкурс на замещение вакантной должности муниципальной службы (далее – Конкурс) главного специалиста отдела образования администрации ЗАТО Озерный Тверской области.</w:t>
      </w:r>
    </w:p>
    <w:p w14:paraId="05000000">
      <w:pPr>
        <w:spacing w:line="240" w:lineRule="auto"/>
        <w:ind w:firstLine="851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участию в конкурсе допускаются лица, отвечающие требованиям, предъя</w:t>
      </w:r>
      <w:r>
        <w:rPr>
          <w:rFonts w:ascii="Times New Roman" w:hAnsi="Times New Roman"/>
          <w:sz w:val="28"/>
        </w:rPr>
        <w:t xml:space="preserve">вляемым ст. 16 Федерального закона "О муниципальной службе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Российской Федерации", при отсутствии ограничений, связанных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муниципальной службой, установленных ст. 13 названного Закона.</w:t>
      </w:r>
    </w:p>
    <w:p w14:paraId="06000000">
      <w:pPr>
        <w:spacing w:after="0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кандидату на должность главного специалиста отдела образования пр</w:t>
      </w:r>
      <w:r>
        <w:rPr>
          <w:rFonts w:ascii="Times New Roman" w:hAnsi="Times New Roman"/>
          <w:sz w:val="28"/>
        </w:rPr>
        <w:t>едъявляются следующие  квалификационные требования:</w:t>
      </w:r>
    </w:p>
    <w:p w14:paraId="07000000">
      <w:pPr>
        <w:spacing w:after="0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образование – высшее профессиональное;</w:t>
      </w:r>
    </w:p>
    <w:p w14:paraId="08000000">
      <w:pPr>
        <w:spacing w:after="0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практический опыт работы в сфере образования (по специальности) не менее двух лет;</w:t>
      </w:r>
    </w:p>
    <w:p w14:paraId="09000000">
      <w:pPr>
        <w:spacing w:line="240" w:lineRule="auto"/>
        <w:ind w:firstLine="851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Общие квалификационные требования к профессиональным знаниям, необходимым для </w:t>
      </w:r>
      <w:r>
        <w:rPr>
          <w:rFonts w:ascii="Times New Roman" w:hAnsi="Times New Roman"/>
          <w:sz w:val="28"/>
        </w:rPr>
        <w:t>исполнения должностных обязанностей:</w:t>
      </w:r>
    </w:p>
    <w:p w14:paraId="0A000000">
      <w:pPr>
        <w:tabs>
          <w:tab w:leader="none" w:pos="851" w:val="left"/>
        </w:tabs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знание Конституции Российской Федерации, федеральных законов и иных нормативных правовых актов Российской Федерации, соответствующих направлениям деятельности отдела образования применительно к исполнению должностных </w:t>
      </w:r>
      <w:r>
        <w:rPr>
          <w:rFonts w:ascii="Times New Roman" w:hAnsi="Times New Roman"/>
          <w:sz w:val="28"/>
        </w:rPr>
        <w:t>обязанностей;</w:t>
      </w:r>
    </w:p>
    <w:p w14:paraId="0B000000">
      <w:pPr>
        <w:tabs>
          <w:tab w:leader="none" w:pos="851" w:val="left"/>
        </w:tabs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знание законов Тверской области, иных нормативных правовых актов Тверской области, </w:t>
      </w:r>
      <w:r>
        <w:rPr>
          <w:rFonts w:ascii="Times New Roman" w:hAnsi="Times New Roman"/>
          <w:sz w:val="28"/>
        </w:rPr>
        <w:t>Устава</w:t>
      </w:r>
      <w:r>
        <w:rPr>
          <w:rFonts w:ascii="Times New Roman" w:hAnsi="Times New Roman"/>
          <w:sz w:val="28"/>
        </w:rPr>
        <w:t xml:space="preserve"> ЗАТО Озерный Тверской области, соответствующих направлениям деятельности отдела образования, применительно к исполнению должностных обязанностей;</w:t>
      </w:r>
    </w:p>
    <w:p w14:paraId="0C000000">
      <w:pPr>
        <w:tabs>
          <w:tab w:leader="none" w:pos="851" w:val="left"/>
        </w:tabs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зн</w:t>
      </w:r>
      <w:r>
        <w:rPr>
          <w:rFonts w:ascii="Times New Roman" w:hAnsi="Times New Roman"/>
          <w:sz w:val="28"/>
        </w:rPr>
        <w:t>ание нормативных актов, регламентирующих служебную деятельность;</w:t>
      </w:r>
    </w:p>
    <w:p w14:paraId="0D000000">
      <w:pPr>
        <w:tabs>
          <w:tab w:leader="none" w:pos="851" w:val="left"/>
        </w:tabs>
        <w:spacing w:after="0" w:line="240" w:lineRule="auto"/>
        <w:ind w:firstLine="851" w:left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знание законодательства о муниципальной службе Российской Федерации и Тверской области;</w:t>
      </w:r>
    </w:p>
    <w:p w14:paraId="0E000000">
      <w:pPr>
        <w:tabs>
          <w:tab w:leader="none" w:pos="851" w:val="left"/>
        </w:tabs>
        <w:spacing w:after="0" w:line="240" w:lineRule="auto"/>
        <w:ind w:firstLine="851" w:left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знание законодательства о профилактике и противодействии коррупции;</w:t>
      </w:r>
    </w:p>
    <w:p w14:paraId="0F000000">
      <w:pPr>
        <w:tabs>
          <w:tab w:leader="none" w:pos="851" w:val="left"/>
        </w:tabs>
        <w:spacing w:after="0" w:line="240" w:lineRule="auto"/>
        <w:ind w:firstLine="851" w:left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знание законодательства об ос</w:t>
      </w:r>
      <w:r>
        <w:rPr>
          <w:rFonts w:ascii="Times New Roman" w:hAnsi="Times New Roman"/>
          <w:sz w:val="28"/>
        </w:rPr>
        <w:t>новах муниципального управления;</w:t>
      </w:r>
    </w:p>
    <w:p w14:paraId="10000000">
      <w:pPr>
        <w:tabs>
          <w:tab w:leader="none" w:pos="0" w:val="left"/>
          <w:tab w:leader="none" w:pos="851" w:val="left"/>
        </w:tabs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знание законодательства Российской Федерации и Тверской области об образовании;</w:t>
      </w:r>
    </w:p>
    <w:p w14:paraId="11000000">
      <w:pPr>
        <w:tabs>
          <w:tab w:leader="none" w:pos="851" w:val="left"/>
        </w:tabs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знание правил организации документооборота и работы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со служебной информацией;</w:t>
      </w:r>
    </w:p>
    <w:p w14:paraId="12000000">
      <w:pPr>
        <w:tabs>
          <w:tab w:leader="none" w:pos="0" w:val="left"/>
          <w:tab w:leader="none" w:pos="567" w:val="left"/>
        </w:tabs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знание внутреннего служебного распорядка;</w:t>
      </w:r>
    </w:p>
    <w:p w14:paraId="13000000">
      <w:pPr>
        <w:tabs>
          <w:tab w:leader="none" w:pos="0" w:val="left"/>
          <w:tab w:leader="none" w:pos="567" w:val="left"/>
        </w:tabs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знание норм </w:t>
      </w:r>
      <w:r>
        <w:rPr>
          <w:rFonts w:ascii="Times New Roman" w:hAnsi="Times New Roman"/>
          <w:sz w:val="28"/>
        </w:rPr>
        <w:t>охраны труда;</w:t>
      </w:r>
    </w:p>
    <w:p w14:paraId="14000000">
      <w:pPr>
        <w:tabs>
          <w:tab w:leader="none" w:pos="567" w:val="left"/>
          <w:tab w:leader="none" w:pos="851" w:val="left"/>
          <w:tab w:leader="none" w:pos="993" w:val="left"/>
        </w:tabs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знание техники безопасности, производственной санитарии, пожарной     безопасности.</w:t>
      </w:r>
    </w:p>
    <w:p w14:paraId="15000000">
      <w:pPr>
        <w:tabs>
          <w:tab w:leader="none" w:pos="0" w:val="left"/>
          <w:tab w:leader="none" w:pos="426" w:val="left"/>
        </w:tabs>
        <w:spacing w:after="0" w:line="240" w:lineRule="auto"/>
        <w:ind w:firstLine="851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Квалификационные требования к умениям, необходимым для исполнения своих должностных обязанностей:</w:t>
      </w:r>
    </w:p>
    <w:p w14:paraId="16000000">
      <w:pPr>
        <w:tabs>
          <w:tab w:leader="none" w:pos="0" w:val="left"/>
        </w:tabs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применение специальных знаний предметной области деятель</w:t>
      </w:r>
      <w:r>
        <w:rPr>
          <w:rFonts w:ascii="Times New Roman" w:hAnsi="Times New Roman"/>
          <w:sz w:val="28"/>
        </w:rPr>
        <w:t>ности, нормотворческой деятельности;</w:t>
      </w:r>
    </w:p>
    <w:p w14:paraId="17000000">
      <w:pPr>
        <w:tabs>
          <w:tab w:leader="none" w:pos="0" w:val="left"/>
        </w:tabs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систематизация и подготовка аналитического, информационного материала, составления текущих и перспективных планов, разработка предложений для последующего принятия решений по профилю деятельности;</w:t>
      </w:r>
    </w:p>
    <w:p w14:paraId="18000000">
      <w:pPr>
        <w:tabs>
          <w:tab w:leader="none" w:pos="0" w:val="left"/>
        </w:tabs>
        <w:spacing w:after="0" w:line="240" w:lineRule="auto"/>
        <w:ind w:firstLine="851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подготовка деловог</w:t>
      </w:r>
      <w:r>
        <w:rPr>
          <w:rFonts w:ascii="Times New Roman" w:hAnsi="Times New Roman"/>
          <w:sz w:val="28"/>
        </w:rPr>
        <w:t>о письма;</w:t>
      </w:r>
    </w:p>
    <w:p w14:paraId="19000000">
      <w:pPr>
        <w:tabs>
          <w:tab w:leader="none" w:pos="0" w:val="left"/>
        </w:tabs>
        <w:spacing w:after="0" w:line="240" w:lineRule="auto"/>
        <w:ind w:firstLine="851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системный подход в решении задач;</w:t>
      </w:r>
    </w:p>
    <w:p w14:paraId="1A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владение современными средствами, методами и технологией работы с информацией;</w:t>
      </w:r>
    </w:p>
    <w:p w14:paraId="1B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организация личного труда;</w:t>
      </w:r>
    </w:p>
    <w:p w14:paraId="1C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планирование рабочего времени;</w:t>
      </w:r>
    </w:p>
    <w:p w14:paraId="1D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коммуникативные навыки;</w:t>
      </w:r>
    </w:p>
    <w:p w14:paraId="1E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владение на уровне уверенного пользоват</w:t>
      </w:r>
      <w:r>
        <w:rPr>
          <w:rFonts w:ascii="Times New Roman" w:hAnsi="Times New Roman"/>
          <w:sz w:val="28"/>
        </w:rPr>
        <w:t xml:space="preserve">еля программами </w:t>
      </w:r>
      <w:r>
        <w:rPr>
          <w:rFonts w:ascii="Times New Roman" w:hAnsi="Times New Roman"/>
          <w:sz w:val="28"/>
        </w:rPr>
        <w:t>Microsoft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Word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Microsoft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Excel</w:t>
      </w:r>
      <w:r>
        <w:rPr>
          <w:rFonts w:ascii="Times New Roman" w:hAnsi="Times New Roman"/>
          <w:sz w:val="28"/>
        </w:rPr>
        <w:t>;</w:t>
      </w:r>
    </w:p>
    <w:p w14:paraId="1F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умение работать в информационно-поисковых системах «Консультант Плюс», «Гарант».</w:t>
      </w:r>
    </w:p>
    <w:p w14:paraId="20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Прием документов осуществляется по адресу: 171090, Тверская область, ЗАТО Озёрный, ул. Советская, д. 9 (отдел образования) с </w:t>
      </w:r>
      <w:r>
        <w:rPr>
          <w:rFonts w:ascii="Times New Roman" w:hAnsi="Times New Roman"/>
          <w:sz w:val="28"/>
        </w:rPr>
        <w:t>9-00 часов до 18-00 часов, перерыв на обед с 14-00 до 15-00.</w:t>
      </w:r>
      <w:r>
        <w:rPr>
          <w:rFonts w:ascii="Times New Roman" w:hAnsi="Times New Roman"/>
          <w:sz w:val="28"/>
        </w:rPr>
        <w:t xml:space="preserve"> Контактное лицо: Гаранина Ирина Александровна, тел (48238) 4-11-86.</w:t>
      </w:r>
    </w:p>
    <w:p w14:paraId="21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 для участия в конкурсе принимаются по 29 августа 2024 г. включительно.</w:t>
      </w:r>
    </w:p>
    <w:p w14:paraId="22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 доставлять непосредственно в отдел о</w:t>
      </w:r>
      <w:r>
        <w:rPr>
          <w:rFonts w:ascii="Times New Roman" w:hAnsi="Times New Roman"/>
          <w:sz w:val="28"/>
        </w:rPr>
        <w:t xml:space="preserve">бразования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ЗАТО Озерный или направлять по почте.</w:t>
      </w:r>
    </w:p>
    <w:p w14:paraId="23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участия в конкурсе гражданин представляет следующие документы:</w:t>
      </w:r>
    </w:p>
    <w:p w14:paraId="24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личное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"consultantplus://offline/ref=C8FB5F1BBB3C59F752889E6A38AAC9E7ADA86A58E97B99733AEDB33139A332CB2685934E6B11B3D9314D12J2QEO"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заявление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 имя представителя нанимателя, объявившего конкурс;</w:t>
      </w:r>
    </w:p>
    <w:p w14:paraId="25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собственноручно заполненную и подписанную анкету по форме, устан</w:t>
      </w:r>
      <w:r>
        <w:rPr>
          <w:rFonts w:ascii="Times New Roman" w:hAnsi="Times New Roman"/>
          <w:sz w:val="28"/>
        </w:rPr>
        <w:t>овленной Правительством Российской Федерации, с приложением фотографии;</w:t>
      </w:r>
    </w:p>
    <w:p w14:paraId="26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14:paraId="27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копию трудовой книжки (за исключением случаев, когда служебная</w:t>
      </w:r>
      <w:r>
        <w:rPr>
          <w:rFonts w:ascii="Times New Roman" w:hAnsi="Times New Roman"/>
          <w:sz w:val="28"/>
        </w:rPr>
        <w:t xml:space="preserve">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14:paraId="28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копии документов о профессиональном образовании, а также по желанию гражданина - о дополнительном профессиональном образова</w:t>
      </w:r>
      <w:r>
        <w:rPr>
          <w:rFonts w:ascii="Times New Roman" w:hAnsi="Times New Roman"/>
          <w:sz w:val="28"/>
        </w:rPr>
        <w:t xml:space="preserve">нии,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 присвоении ученой степени, ученого звания;</w:t>
      </w:r>
    </w:p>
    <w:p w14:paraId="29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заключение медицинской организации об отсутствии заболевания, препятствующего поступлению на муниципальную службу;</w:t>
      </w:r>
    </w:p>
    <w:p w14:paraId="2A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копию страхового свидетельства обязательного пенсионного страхования, за исключением</w:t>
      </w:r>
      <w:r>
        <w:rPr>
          <w:rFonts w:ascii="Times New Roman" w:hAnsi="Times New Roman"/>
          <w:sz w:val="28"/>
        </w:rPr>
        <w:t xml:space="preserve"> случаев, когда трудовой договор (контракт) заключается впервые;</w:t>
      </w:r>
    </w:p>
    <w:p w14:paraId="2B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копию свидетельства о постановке физического лица на учет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налоговом органе по месту жительства;</w:t>
      </w:r>
    </w:p>
    <w:p w14:paraId="2C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документы воинского учета - для граждан, пребывающих в запасе,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лиц, подлежащих </w:t>
      </w:r>
      <w:r>
        <w:rPr>
          <w:rFonts w:ascii="Times New Roman" w:hAnsi="Times New Roman"/>
          <w:sz w:val="28"/>
        </w:rPr>
        <w:t>призыву на военную службу;</w:t>
      </w:r>
    </w:p>
    <w:p w14:paraId="2D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10) Сведения о своих доходах, об имуществе и обязательствах имущественного характера, а также о доходах, об имуществе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обязательствах имущественного характера своих супруги (супруга)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несовершеннолетних детей за год, предшест</w:t>
      </w:r>
      <w:r>
        <w:rPr>
          <w:rFonts w:ascii="Times New Roman" w:hAnsi="Times New Roman"/>
          <w:sz w:val="28"/>
        </w:rPr>
        <w:t>вующий году объявления конкурса;</w:t>
      </w:r>
    </w:p>
    <w:p w14:paraId="2E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11) сведения об адресах сайтов и (или) страниц сайтов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информационно-телекоммуникационной сети «Интернет», на которых муниципальным служащим или гражданином Российской Федерации, претендующими на замещение вакантной должн</w:t>
      </w:r>
      <w:r>
        <w:rPr>
          <w:rFonts w:ascii="Times New Roman" w:hAnsi="Times New Roman"/>
          <w:sz w:val="28"/>
        </w:rPr>
        <w:t>ости муниципальной службы, размещалась общедоступная информация за три календарных года, предшествующих году поступления на муниципальную службу, а также данные, позволяющие его идентифицировать.</w:t>
      </w:r>
    </w:p>
    <w:p w14:paraId="2F000000">
      <w:pPr>
        <w:spacing w:line="240" w:lineRule="auto"/>
        <w:ind w:firstLine="851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Несвоевременное представление документов, представление их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неполном объеме без уважительной причины или их предоставление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нарушениями правил оформления являются основанием для отказа гражданину в их приеме.</w:t>
      </w:r>
    </w:p>
    <w:p w14:paraId="30000000">
      <w:pPr>
        <w:spacing w:line="240" w:lineRule="auto"/>
        <w:ind w:firstLine="851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Конкурс состоится по </w:t>
      </w:r>
      <w:r>
        <w:rPr>
          <w:rFonts w:ascii="Times New Roman" w:hAnsi="Times New Roman"/>
          <w:sz w:val="28"/>
        </w:rPr>
        <w:t>адресу</w:t>
      </w:r>
      <w:r>
        <w:rPr>
          <w:rFonts w:ascii="Times New Roman" w:hAnsi="Times New Roman"/>
          <w:sz w:val="28"/>
        </w:rPr>
        <w:t xml:space="preserve"> ЗАТО Озерный, ул. Советская,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д. 9, администрация ЗАТО Озе</w:t>
      </w:r>
      <w:r>
        <w:rPr>
          <w:rFonts w:ascii="Times New Roman" w:hAnsi="Times New Roman"/>
          <w:sz w:val="28"/>
        </w:rPr>
        <w:t>рный 30 августа 2</w:t>
      </w:r>
      <w:r>
        <w:rPr>
          <w:rFonts w:ascii="Times New Roman" w:hAnsi="Times New Roman"/>
          <w:sz w:val="28"/>
        </w:rPr>
        <w:t>024 года в 17-00.</w:t>
      </w:r>
    </w:p>
    <w:p w14:paraId="31000000">
      <w:pPr>
        <w:spacing w:line="240" w:lineRule="auto"/>
        <w:ind w:firstLine="851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допуске к участию в конкурсе претендентам будет сообщено письменно.</w:t>
      </w:r>
    </w:p>
    <w:p w14:paraId="32000000">
      <w:pPr>
        <w:spacing w:line="240" w:lineRule="auto"/>
        <w:ind w:firstLine="851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проектом трудового контракта (договора), формами документов можно ознакомиться на официальном </w:t>
      </w:r>
      <w:r>
        <w:rPr>
          <w:rFonts w:ascii="Times New Roman" w:hAnsi="Times New Roman"/>
          <w:sz w:val="28"/>
        </w:rPr>
        <w:t>сайте</w:t>
      </w:r>
      <w:r>
        <w:rPr>
          <w:rFonts w:ascii="Times New Roman" w:hAnsi="Times New Roman"/>
          <w:sz w:val="28"/>
        </w:rPr>
        <w:t xml:space="preserve"> ЗАТО Озерный по адресу </w:t>
      </w:r>
      <w:r>
        <w:rPr>
          <w:rStyle w:val="Style_1_ch"/>
          <w:rFonts w:ascii="Times New Roman" w:hAnsi="Times New Roman"/>
          <w:sz w:val="28"/>
        </w:rPr>
        <w:fldChar w:fldCharType="begin"/>
      </w:r>
      <w:r>
        <w:rPr>
          <w:rStyle w:val="Style_1_ch"/>
          <w:rFonts w:ascii="Times New Roman" w:hAnsi="Times New Roman"/>
          <w:sz w:val="28"/>
        </w:rPr>
        <w:instrText>HYPERLINK "http://www.ozerny.ru"</w:instrText>
      </w:r>
      <w:r>
        <w:rPr>
          <w:rStyle w:val="Style_1_ch"/>
          <w:rFonts w:ascii="Times New Roman" w:hAnsi="Times New Roman"/>
          <w:sz w:val="28"/>
        </w:rPr>
        <w:fldChar w:fldCharType="separate"/>
      </w:r>
      <w:r>
        <w:rPr>
          <w:rStyle w:val="Style_1_ch"/>
          <w:rFonts w:ascii="Times New Roman" w:hAnsi="Times New Roman"/>
          <w:sz w:val="28"/>
        </w:rPr>
        <w:t>www.ozerny.</w:t>
      </w:r>
      <w:r>
        <w:rPr>
          <w:rStyle w:val="Style_1_ch"/>
          <w:rFonts w:ascii="Times New Roman" w:hAnsi="Times New Roman"/>
          <w:sz w:val="28"/>
        </w:rPr>
        <w:t>ru</w:t>
      </w:r>
      <w:r>
        <w:rPr>
          <w:rStyle w:val="Style_1_ch"/>
          <w:rFonts w:ascii="Times New Roman" w:hAnsi="Times New Roman"/>
          <w:sz w:val="28"/>
        </w:rPr>
        <w:fldChar w:fldCharType="end"/>
      </w:r>
    </w:p>
    <w:p w14:paraId="33000000">
      <w:pPr>
        <w:spacing w:line="240" w:lineRule="auto"/>
        <w:ind w:firstLine="851" w:left="0"/>
        <w:contextualSpacing w:val="1"/>
        <w:jc w:val="both"/>
        <w:rPr>
          <w:rFonts w:ascii="Times New Roman" w:hAnsi="Times New Roman"/>
          <w:sz w:val="28"/>
        </w:rPr>
      </w:pPr>
    </w:p>
    <w:p w14:paraId="34000000">
      <w:pPr>
        <w:spacing w:line="240" w:lineRule="auto"/>
        <w:ind w:firstLine="851" w:left="0"/>
        <w:contextualSpacing w:val="1"/>
        <w:jc w:val="both"/>
        <w:rPr>
          <w:rFonts w:ascii="Times New Roman" w:hAnsi="Times New Roman"/>
          <w:sz w:val="28"/>
        </w:rPr>
      </w:pPr>
    </w:p>
    <w:p w14:paraId="35000000">
      <w:pPr>
        <w:spacing w:line="240" w:lineRule="auto"/>
        <w:ind w:firstLine="851" w:left="0"/>
        <w:contextualSpacing w:val="1"/>
        <w:jc w:val="both"/>
        <w:rPr>
          <w:rFonts w:ascii="Times New Roman" w:hAnsi="Times New Roman"/>
          <w:sz w:val="28"/>
        </w:rPr>
      </w:pPr>
    </w:p>
    <w:p w14:paraId="36000000">
      <w:pPr>
        <w:spacing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Руководитель отдела образования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                                     </w:t>
      </w:r>
      <w:r>
        <w:rPr>
          <w:rFonts w:ascii="Times New Roman" w:hAnsi="Times New Roman"/>
          <w:sz w:val="28"/>
        </w:rPr>
        <w:t xml:space="preserve"> И. А. Гаранина  </w:t>
      </w:r>
    </w:p>
    <w:sectPr>
      <w:pgSz w:h="16848" w:orient="portrait" w:w="11908"/>
      <w:pgMar w:bottom="1134" w:footer="708" w:gutter="0" w:header="708" w:left="1417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</w:rPr>
  </w:style>
  <w:style w:styleId="Style_8_ch" w:type="character">
    <w:name w:val="Endnote"/>
    <w:link w:val="Style_8"/>
    <w:rPr>
      <w:rFonts w:ascii="XO Thames" w:hAnsi="XO Thames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2_ch" w:type="character">
    <w:name w:val="heading 5"/>
    <w:link w:val="Style_12"/>
    <w:rPr>
      <w:rFonts w:ascii="XO Thames" w:hAnsi="XO Thames"/>
      <w:b w:val="1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Обычный1"/>
    <w:link w:val="Style_14_ch"/>
  </w:style>
  <w:style w:styleId="Style_14_ch" w:type="character">
    <w:name w:val="Обычный1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</w:rPr>
  </w:style>
  <w:style w:styleId="Style_16_ch" w:type="character">
    <w:name w:val="Footnote"/>
    <w:link w:val="Style_16"/>
    <w:rPr>
      <w:rFonts w:ascii="XO Thames" w:hAnsi="XO Thames"/>
    </w:rPr>
  </w:style>
  <w:style w:styleId="Style_17" w:type="paragraph">
    <w:name w:val="toc 1"/>
    <w:next w:val="Style_2"/>
    <w:link w:val="Style_17_ch"/>
    <w:uiPriority w:val="39"/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" w:type="paragraph">
    <w:name w:val="Гиперссылка1"/>
    <w:link w:val="Style_1_ch"/>
    <w:rPr>
      <w:color w:val="0000FF"/>
      <w:u w:val="single"/>
    </w:rPr>
  </w:style>
  <w:style w:styleId="Style_1_ch" w:type="character">
    <w:name w:val="Гиперссылка1"/>
    <w:link w:val="Style_1"/>
    <w:rPr>
      <w:color w:val="0000FF"/>
      <w:u w:val="single"/>
    </w:rPr>
  </w:style>
  <w:style w:styleId="Style_19" w:type="paragraph">
    <w:name w:val="toc 9"/>
    <w:next w:val="Style_2"/>
    <w:link w:val="Style_19_ch"/>
    <w:uiPriority w:val="39"/>
    <w:pPr>
      <w:ind w:firstLine="0" w:left="1600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List Paragraph"/>
    <w:basedOn w:val="Style_2"/>
    <w:link w:val="Style_21_ch"/>
    <w:pPr>
      <w:ind w:firstLine="0" w:left="720"/>
      <w:contextualSpacing w:val="1"/>
    </w:pPr>
    <w:rPr>
      <w:rFonts w:ascii="Calibri" w:hAnsi="Calibri"/>
    </w:rPr>
  </w:style>
  <w:style w:styleId="Style_21_ch" w:type="character">
    <w:name w:val="List Paragraph"/>
    <w:basedOn w:val="Style_2_ch"/>
    <w:link w:val="Style_21"/>
    <w:rPr>
      <w:rFonts w:ascii="Calibri" w:hAnsi="Calibri"/>
    </w:rPr>
  </w:style>
  <w:style w:styleId="Style_22" w:type="paragraph">
    <w:name w:val="Balloon Text"/>
    <w:basedOn w:val="Style_2"/>
    <w:link w:val="Style_22_ch"/>
    <w:pPr>
      <w:spacing w:after="0" w:line="240" w:lineRule="auto"/>
      <w:ind/>
    </w:pPr>
    <w:rPr>
      <w:rFonts w:ascii="Segoe UI" w:hAnsi="Segoe UI"/>
      <w:sz w:val="18"/>
    </w:rPr>
  </w:style>
  <w:style w:styleId="Style_22_ch" w:type="character">
    <w:name w:val="Balloon Text"/>
    <w:basedOn w:val="Style_2_ch"/>
    <w:link w:val="Style_22"/>
    <w:rPr>
      <w:rFonts w:ascii="Segoe UI" w:hAnsi="Segoe UI"/>
      <w:sz w:val="18"/>
    </w:rPr>
  </w:style>
  <w:style w:styleId="Style_23" w:type="paragraph">
    <w:name w:val="toc 5"/>
    <w:next w:val="Style_2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2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2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2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2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2024-08-02T09:41:03Z</dcterms:modified>
</cp:coreProperties>
</file>